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637F" w14:textId="2681E09A" w:rsidR="00DE7B93" w:rsidRPr="00DE7B93" w:rsidRDefault="00DE7B93" w:rsidP="00DE7B93">
      <w:pPr>
        <w:spacing w:after="0"/>
        <w:jc w:val="center"/>
        <w:rPr>
          <w:rFonts w:ascii="Arial" w:hAnsi="Arial" w:cs="Arial"/>
          <w:b/>
          <w:bCs/>
          <w:noProof/>
          <w:sz w:val="32"/>
          <w:szCs w:val="32"/>
        </w:rPr>
      </w:pPr>
      <w:bookmarkStart w:id="0" w:name="_GoBack"/>
      <w:bookmarkEnd w:id="0"/>
      <w:r>
        <w:t xml:space="preserve"> </w:t>
      </w:r>
      <w:r w:rsidRPr="00DE7B93">
        <w:rPr>
          <w:rFonts w:ascii="Arial" w:hAnsi="Arial" w:cs="Arial"/>
          <w:color w:val="0070C0"/>
          <w:sz w:val="40"/>
          <w:szCs w:val="40"/>
        </w:rPr>
        <w:t xml:space="preserve">United Church Netball Association Inc </w:t>
      </w:r>
      <w:r w:rsidRPr="00DE7B93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CF1D06" wp14:editId="019CD649">
            <wp:simplePos x="0" y="0"/>
            <wp:positionH relativeFrom="margin">
              <wp:align>left</wp:align>
            </wp:positionH>
            <wp:positionV relativeFrom="paragraph">
              <wp:posOffset>4591</wp:posOffset>
            </wp:positionV>
            <wp:extent cx="1160780" cy="120269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0B4B3" w14:textId="7D148AAF" w:rsidR="00DE7B93" w:rsidRPr="00E34E73" w:rsidRDefault="005338B7" w:rsidP="00DE7B93">
      <w:pPr>
        <w:spacing w:after="0"/>
        <w:jc w:val="center"/>
        <w:rPr>
          <w:rFonts w:ascii="Arial" w:hAnsi="Arial" w:cs="Arial"/>
          <w:color w:val="0070C0"/>
          <w:szCs w:val="24"/>
        </w:rPr>
      </w:pPr>
      <w:hyperlink r:id="rId6" w:history="1">
        <w:r w:rsidR="00DE7B93" w:rsidRPr="00E34E73">
          <w:rPr>
            <w:rStyle w:val="Hyperlink"/>
            <w:rFonts w:ascii="Arial" w:hAnsi="Arial" w:cs="Arial"/>
            <w:color w:val="0070C0"/>
            <w:szCs w:val="24"/>
          </w:rPr>
          <w:t>www.saucna.net</w:t>
        </w:r>
      </w:hyperlink>
    </w:p>
    <w:p w14:paraId="658C5916" w14:textId="7C240E1A" w:rsidR="00DE7B93" w:rsidRDefault="00DE7B93" w:rsidP="00DE7B9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C2B01" w14:textId="1A00F8F3" w:rsidR="002B4F36" w:rsidRPr="00DE7B93" w:rsidRDefault="002B4F36" w:rsidP="00A467B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E7B93">
        <w:rPr>
          <w:rFonts w:ascii="Arial" w:hAnsi="Arial" w:cs="Arial"/>
          <w:b/>
          <w:bCs/>
          <w:sz w:val="32"/>
          <w:szCs w:val="32"/>
        </w:rPr>
        <w:t>Umpir</w:t>
      </w:r>
      <w:r w:rsidR="00A467B7" w:rsidRPr="00DE7B93">
        <w:rPr>
          <w:rFonts w:ascii="Arial" w:hAnsi="Arial" w:cs="Arial"/>
          <w:b/>
          <w:bCs/>
          <w:sz w:val="32"/>
          <w:szCs w:val="32"/>
        </w:rPr>
        <w:t>ing</w:t>
      </w:r>
      <w:r w:rsidRPr="00DE7B93">
        <w:rPr>
          <w:rFonts w:ascii="Arial" w:hAnsi="Arial" w:cs="Arial"/>
          <w:b/>
          <w:bCs/>
          <w:sz w:val="32"/>
          <w:szCs w:val="32"/>
        </w:rPr>
        <w:t xml:space="preserve"> Clinic</w:t>
      </w:r>
      <w:r w:rsidR="00A467B7" w:rsidRPr="00DE7B93">
        <w:rPr>
          <w:rFonts w:ascii="Arial" w:hAnsi="Arial" w:cs="Arial"/>
          <w:b/>
          <w:bCs/>
          <w:sz w:val="32"/>
          <w:szCs w:val="32"/>
        </w:rPr>
        <w:t xml:space="preserve"> -</w:t>
      </w:r>
      <w:r w:rsidRPr="00DE7B93">
        <w:rPr>
          <w:rFonts w:ascii="Arial" w:hAnsi="Arial" w:cs="Arial"/>
          <w:b/>
          <w:bCs/>
          <w:sz w:val="32"/>
          <w:szCs w:val="32"/>
        </w:rPr>
        <w:t xml:space="preserve"> March 15</w:t>
      </w:r>
      <w:r w:rsidRPr="00DE7B9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DE7B93">
        <w:rPr>
          <w:rFonts w:ascii="Arial" w:hAnsi="Arial" w:cs="Arial"/>
          <w:b/>
          <w:bCs/>
          <w:sz w:val="32"/>
          <w:szCs w:val="32"/>
        </w:rPr>
        <w:t xml:space="preserve"> 2020</w:t>
      </w:r>
    </w:p>
    <w:p w14:paraId="21B2BE64" w14:textId="613EC7DC" w:rsidR="00DE7B93" w:rsidRPr="00DE7B93" w:rsidRDefault="00A467B7" w:rsidP="00DE7B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E7B93">
        <w:rPr>
          <w:rFonts w:ascii="Arial" w:hAnsi="Arial" w:cs="Arial"/>
          <w:b/>
          <w:bCs/>
          <w:sz w:val="32"/>
          <w:szCs w:val="32"/>
        </w:rPr>
        <w:t>8:30am – 3:45pm (4 Sessions)</w:t>
      </w:r>
    </w:p>
    <w:p w14:paraId="4EDDFA2F" w14:textId="24FB2B2D" w:rsidR="002B4F36" w:rsidRDefault="002B4F36" w:rsidP="00DE7B93">
      <w:pPr>
        <w:jc w:val="center"/>
        <w:rPr>
          <w:rFonts w:ascii="Arial" w:hAnsi="Arial" w:cs="Arial"/>
          <w:sz w:val="22"/>
        </w:rPr>
      </w:pPr>
      <w:r w:rsidRPr="002B4F36">
        <w:rPr>
          <w:rFonts w:ascii="Arial" w:hAnsi="Arial" w:cs="Arial"/>
          <w:sz w:val="22"/>
        </w:rPr>
        <w:t xml:space="preserve">This year's umpire clinic will be split into </w:t>
      </w:r>
      <w:r>
        <w:rPr>
          <w:rFonts w:ascii="Arial" w:hAnsi="Arial" w:cs="Arial"/>
          <w:sz w:val="22"/>
        </w:rPr>
        <w:t>4</w:t>
      </w:r>
      <w:r w:rsidRPr="002B4F36">
        <w:rPr>
          <w:rFonts w:ascii="Arial" w:hAnsi="Arial" w:cs="Arial"/>
          <w:sz w:val="22"/>
        </w:rPr>
        <w:t xml:space="preserve"> sessions, not only for beginner umpires but for those with experience and also umpires looking to become graded or increase their grading.</w:t>
      </w:r>
      <w:r w:rsidR="00545E0B">
        <w:rPr>
          <w:rFonts w:ascii="Arial" w:hAnsi="Arial" w:cs="Arial"/>
          <w:sz w:val="22"/>
        </w:rPr>
        <w:t xml:space="preserve"> </w:t>
      </w:r>
      <w:r w:rsidR="00DE7B93">
        <w:rPr>
          <w:rFonts w:ascii="Arial" w:hAnsi="Arial" w:cs="Arial"/>
          <w:sz w:val="22"/>
        </w:rPr>
        <w:t>Umpires can attend any session</w:t>
      </w:r>
      <w:r w:rsidR="009A57DE">
        <w:rPr>
          <w:rFonts w:ascii="Arial" w:hAnsi="Arial" w:cs="Arial"/>
          <w:sz w:val="22"/>
        </w:rPr>
        <w:t>(</w:t>
      </w:r>
      <w:r w:rsidR="00DE7B93">
        <w:rPr>
          <w:rFonts w:ascii="Arial" w:hAnsi="Arial" w:cs="Arial"/>
          <w:sz w:val="22"/>
        </w:rPr>
        <w:t>s</w:t>
      </w:r>
      <w:r w:rsidR="009A57DE">
        <w:rPr>
          <w:rFonts w:ascii="Arial" w:hAnsi="Arial" w:cs="Arial"/>
          <w:sz w:val="22"/>
        </w:rPr>
        <w:t>)</w:t>
      </w:r>
      <w:r w:rsidR="00DE7B93">
        <w:rPr>
          <w:rFonts w:ascii="Arial" w:hAnsi="Arial" w:cs="Arial"/>
          <w:sz w:val="22"/>
        </w:rPr>
        <w:t xml:space="preserve"> they </w:t>
      </w:r>
      <w:r w:rsidR="009A57DE">
        <w:rPr>
          <w:rFonts w:ascii="Arial" w:hAnsi="Arial" w:cs="Arial"/>
          <w:sz w:val="22"/>
        </w:rPr>
        <w:t xml:space="preserve">desire, as long as they fit the experience level. </w:t>
      </w:r>
    </w:p>
    <w:p w14:paraId="2965D83A" w14:textId="77777777" w:rsidR="00DE7B93" w:rsidRPr="002B4F36" w:rsidRDefault="00DE7B93" w:rsidP="00DE7B93">
      <w:pPr>
        <w:jc w:val="center"/>
        <w:rPr>
          <w:rFonts w:ascii="Arial" w:hAnsi="Arial" w:cs="Arial"/>
          <w:sz w:val="22"/>
        </w:rPr>
      </w:pPr>
    </w:p>
    <w:p w14:paraId="373A1668" w14:textId="21807CB6" w:rsidR="002B4F36" w:rsidRPr="002B4F36" w:rsidRDefault="002B4F36" w:rsidP="002B4F36">
      <w:pPr>
        <w:jc w:val="left"/>
        <w:rPr>
          <w:rFonts w:ascii="Arial" w:hAnsi="Arial" w:cs="Arial"/>
          <w:sz w:val="22"/>
        </w:rPr>
      </w:pPr>
      <w:r w:rsidRPr="002B4F36">
        <w:rPr>
          <w:rFonts w:ascii="Arial" w:hAnsi="Arial" w:cs="Arial"/>
          <w:sz w:val="22"/>
        </w:rPr>
        <w:t>Location:</w:t>
      </w:r>
      <w:r w:rsidR="00DE7B93">
        <w:rPr>
          <w:rFonts w:ascii="Arial" w:hAnsi="Arial" w:cs="Arial"/>
          <w:sz w:val="22"/>
        </w:rPr>
        <w:tab/>
      </w:r>
      <w:r w:rsidR="00DE7B93">
        <w:rPr>
          <w:rFonts w:ascii="Arial" w:hAnsi="Arial" w:cs="Arial"/>
          <w:sz w:val="22"/>
        </w:rPr>
        <w:tab/>
      </w:r>
      <w:r w:rsidRPr="002B4F36">
        <w:rPr>
          <w:rFonts w:ascii="Arial" w:hAnsi="Arial" w:cs="Arial"/>
          <w:sz w:val="22"/>
        </w:rPr>
        <w:t xml:space="preserve">St Michael All Angels Clubrooms, 2 </w:t>
      </w:r>
      <w:proofErr w:type="spellStart"/>
      <w:r w:rsidRPr="002B4F36">
        <w:rPr>
          <w:rFonts w:ascii="Arial" w:hAnsi="Arial" w:cs="Arial"/>
          <w:sz w:val="22"/>
        </w:rPr>
        <w:t>Retallack</w:t>
      </w:r>
      <w:proofErr w:type="spellEnd"/>
      <w:r w:rsidRPr="002B4F36">
        <w:rPr>
          <w:rFonts w:ascii="Arial" w:hAnsi="Arial" w:cs="Arial"/>
          <w:sz w:val="22"/>
        </w:rPr>
        <w:t xml:space="preserve"> Ave, Marleston SA 5033</w:t>
      </w:r>
    </w:p>
    <w:p w14:paraId="55FFFC1B" w14:textId="14FBF8B2" w:rsidR="002B4F36" w:rsidRPr="002B4F36" w:rsidRDefault="002B4F36" w:rsidP="002B4F36">
      <w:pPr>
        <w:jc w:val="left"/>
        <w:rPr>
          <w:rFonts w:ascii="Arial" w:hAnsi="Arial" w:cs="Arial"/>
          <w:sz w:val="22"/>
        </w:rPr>
      </w:pPr>
      <w:r w:rsidRPr="002B4F36">
        <w:rPr>
          <w:rFonts w:ascii="Arial" w:hAnsi="Arial" w:cs="Arial"/>
          <w:sz w:val="22"/>
        </w:rPr>
        <w:t xml:space="preserve">Cost: </w:t>
      </w:r>
      <w:r w:rsidR="00DE7B93">
        <w:rPr>
          <w:rFonts w:ascii="Arial" w:hAnsi="Arial" w:cs="Arial"/>
          <w:sz w:val="22"/>
        </w:rPr>
        <w:tab/>
      </w:r>
      <w:r w:rsidR="00DE7B93">
        <w:rPr>
          <w:rFonts w:ascii="Arial" w:hAnsi="Arial" w:cs="Arial"/>
          <w:sz w:val="22"/>
        </w:rPr>
        <w:tab/>
      </w:r>
      <w:r w:rsidR="00DE7B93">
        <w:rPr>
          <w:rFonts w:ascii="Arial" w:hAnsi="Arial" w:cs="Arial"/>
          <w:sz w:val="22"/>
        </w:rPr>
        <w:tab/>
      </w:r>
      <w:r w:rsidRPr="002B4F36">
        <w:rPr>
          <w:rFonts w:ascii="Arial" w:hAnsi="Arial" w:cs="Arial"/>
          <w:sz w:val="22"/>
        </w:rPr>
        <w:t>$10 for Session 1 only, paid on day for theory book.</w:t>
      </w:r>
    </w:p>
    <w:p w14:paraId="79A03B5A" w14:textId="64DC1162" w:rsidR="002B4F36" w:rsidRPr="002B4F36" w:rsidRDefault="002B4F36" w:rsidP="002B4F36">
      <w:pPr>
        <w:jc w:val="left"/>
        <w:rPr>
          <w:rFonts w:ascii="Arial" w:hAnsi="Arial" w:cs="Arial"/>
          <w:sz w:val="22"/>
        </w:rPr>
      </w:pPr>
      <w:r w:rsidRPr="002B4F36">
        <w:rPr>
          <w:rFonts w:ascii="Arial" w:hAnsi="Arial" w:cs="Arial"/>
          <w:sz w:val="22"/>
        </w:rPr>
        <w:t xml:space="preserve">What to Wear: </w:t>
      </w:r>
      <w:r w:rsidR="00DE7B93">
        <w:rPr>
          <w:rFonts w:ascii="Arial" w:hAnsi="Arial" w:cs="Arial"/>
          <w:sz w:val="22"/>
        </w:rPr>
        <w:tab/>
      </w:r>
      <w:r w:rsidR="0041398B">
        <w:rPr>
          <w:rFonts w:ascii="Arial" w:hAnsi="Arial" w:cs="Arial"/>
          <w:sz w:val="22"/>
        </w:rPr>
        <w:t>Comfortable clothing.</w:t>
      </w:r>
    </w:p>
    <w:p w14:paraId="17809869" w14:textId="1E297B89" w:rsidR="00DE7B93" w:rsidRPr="002B4F36" w:rsidRDefault="00DE7B93" w:rsidP="00DE7B93">
      <w:pPr>
        <w:ind w:left="2160" w:hanging="2160"/>
        <w:jc w:val="left"/>
        <w:rPr>
          <w:rFonts w:ascii="Arial" w:hAnsi="Arial" w:cs="Arial"/>
          <w:sz w:val="22"/>
        </w:rPr>
      </w:pPr>
      <w:r w:rsidRPr="002B4F36">
        <w:rPr>
          <w:rFonts w:ascii="Arial" w:hAnsi="Arial" w:cs="Arial"/>
          <w:sz w:val="22"/>
        </w:rPr>
        <w:t xml:space="preserve">What to Bring: </w:t>
      </w:r>
      <w:r>
        <w:rPr>
          <w:rFonts w:ascii="Arial" w:hAnsi="Arial" w:cs="Arial"/>
          <w:sz w:val="22"/>
        </w:rPr>
        <w:tab/>
      </w:r>
      <w:r w:rsidRPr="002B4F36">
        <w:rPr>
          <w:rFonts w:ascii="Arial" w:hAnsi="Arial" w:cs="Arial"/>
          <w:sz w:val="22"/>
        </w:rPr>
        <w:t>Your whistle, pencil to make notes in your theory book, water bottle, lunch if you are attending Session 1 and/or 2 (morning tea will be provided), hat, sunscreen, and if needed, a waterproof jacket as parts of the clinic will be held outside.</w:t>
      </w:r>
    </w:p>
    <w:p w14:paraId="39AFCEF5" w14:textId="009C2B67" w:rsidR="002B4F36" w:rsidRDefault="002B4F36" w:rsidP="002B4F36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467B7" w14:paraId="40A89373" w14:textId="77777777" w:rsidTr="00A467B7">
        <w:tc>
          <w:tcPr>
            <w:tcW w:w="2972" w:type="dxa"/>
          </w:tcPr>
          <w:p w14:paraId="049ECC2F" w14:textId="77777777" w:rsidR="00A467B7" w:rsidRDefault="00A467B7" w:rsidP="00A467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B4F36">
              <w:rPr>
                <w:rFonts w:ascii="Arial" w:hAnsi="Arial" w:cs="Arial"/>
                <w:b/>
                <w:bCs/>
                <w:sz w:val="22"/>
              </w:rPr>
              <w:t>Session 1</w:t>
            </w:r>
          </w:p>
          <w:p w14:paraId="09265166" w14:textId="3E98D3C9" w:rsidR="00A467B7" w:rsidRPr="00A467B7" w:rsidRDefault="00A467B7" w:rsidP="00A467B7">
            <w:p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 xml:space="preserve">8:30am – 8:55am </w:t>
            </w:r>
          </w:p>
          <w:p w14:paraId="42ABFD98" w14:textId="77777777" w:rsidR="00A467B7" w:rsidRDefault="00A467B7" w:rsidP="002B4F36">
            <w:pPr>
              <w:jc w:val="left"/>
              <w:rPr>
                <w:rFonts w:ascii="Arial" w:hAnsi="Arial" w:cs="Arial"/>
                <w:sz w:val="22"/>
              </w:rPr>
            </w:pPr>
          </w:p>
          <w:p w14:paraId="70A686AD" w14:textId="77777777" w:rsidR="00A467B7" w:rsidRDefault="00A467B7" w:rsidP="002B4F36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9am – 12:15pm</w:t>
            </w:r>
          </w:p>
          <w:p w14:paraId="1998BB4E" w14:textId="77777777" w:rsidR="00A467B7" w:rsidRDefault="00A467B7" w:rsidP="002B4F36">
            <w:pPr>
              <w:jc w:val="left"/>
              <w:rPr>
                <w:rFonts w:ascii="Arial" w:hAnsi="Arial" w:cs="Arial"/>
                <w:sz w:val="22"/>
              </w:rPr>
            </w:pPr>
          </w:p>
          <w:p w14:paraId="3B25CC3D" w14:textId="5F0DF0D3" w:rsidR="00A467B7" w:rsidRPr="00A467B7" w:rsidRDefault="00A467B7" w:rsidP="002B4F36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467B7">
              <w:rPr>
                <w:rFonts w:ascii="Arial" w:hAnsi="Arial" w:cs="Arial"/>
                <w:b/>
                <w:bCs/>
                <w:color w:val="FF0000"/>
                <w:sz w:val="22"/>
              </w:rPr>
              <w:t>Cost: $10</w:t>
            </w:r>
          </w:p>
        </w:tc>
        <w:tc>
          <w:tcPr>
            <w:tcW w:w="7484" w:type="dxa"/>
          </w:tcPr>
          <w:p w14:paraId="33B1FF07" w14:textId="77777777" w:rsidR="00A467B7" w:rsidRPr="00A467B7" w:rsidRDefault="00A467B7" w:rsidP="00A467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467B7">
              <w:rPr>
                <w:rFonts w:ascii="Arial" w:hAnsi="Arial" w:cs="Arial"/>
                <w:b/>
                <w:bCs/>
                <w:sz w:val="22"/>
              </w:rPr>
              <w:t>New and Returning Umpires: 0 – 1 Year Experience</w:t>
            </w:r>
          </w:p>
          <w:p w14:paraId="4E918D94" w14:textId="2C1AF7AC" w:rsidR="00A467B7" w:rsidRDefault="00A467B7" w:rsidP="00A467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Registration, Pay &amp; Collect Theory Book</w:t>
            </w:r>
          </w:p>
          <w:p w14:paraId="219C5ED9" w14:textId="77777777" w:rsidR="00A467B7" w:rsidRPr="00A467B7" w:rsidRDefault="00A467B7" w:rsidP="00A467B7">
            <w:pPr>
              <w:jc w:val="left"/>
              <w:rPr>
                <w:rFonts w:ascii="Arial" w:hAnsi="Arial" w:cs="Arial"/>
                <w:sz w:val="22"/>
              </w:rPr>
            </w:pPr>
          </w:p>
          <w:p w14:paraId="03A672A2" w14:textId="77777777" w:rsidR="00A467B7" w:rsidRDefault="00A467B7" w:rsidP="00A467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Pre-Match / Start the Game / Whistle / Areas of Control</w:t>
            </w:r>
          </w:p>
          <w:p w14:paraId="084C7440" w14:textId="77777777" w:rsidR="00A467B7" w:rsidRDefault="00A467B7" w:rsidP="00A467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Umpire Positioning</w:t>
            </w:r>
          </w:p>
          <w:p w14:paraId="6872624B" w14:textId="77777777" w:rsidR="00A467B7" w:rsidRDefault="00A467B7" w:rsidP="00A467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Playing the Ball - Short Pass, Throw In, Toss Up, Over a 1/3)</w:t>
            </w:r>
          </w:p>
          <w:p w14:paraId="6ADF659B" w14:textId="77777777" w:rsidR="00A467B7" w:rsidRDefault="00A467B7" w:rsidP="00A467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Scoring a Goal/Footwork</w:t>
            </w:r>
          </w:p>
          <w:p w14:paraId="072A3E84" w14:textId="77777777" w:rsidR="00A467B7" w:rsidRDefault="00A467B7" w:rsidP="00A467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Obstruction/Setting Penalties</w:t>
            </w:r>
          </w:p>
          <w:p w14:paraId="7987C803" w14:textId="77777777" w:rsidR="00A467B7" w:rsidRDefault="00A467B7" w:rsidP="00A467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Toss up and Whistle Practice</w:t>
            </w:r>
          </w:p>
          <w:p w14:paraId="65164252" w14:textId="77777777" w:rsidR="00A467B7" w:rsidRDefault="00A467B7" w:rsidP="00A467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Contact</w:t>
            </w:r>
          </w:p>
          <w:p w14:paraId="65001191" w14:textId="77777777" w:rsidR="00A467B7" w:rsidRDefault="00A467B7" w:rsidP="002B4F3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Held Ball</w:t>
            </w:r>
          </w:p>
          <w:p w14:paraId="341910DC" w14:textId="60778A43" w:rsidR="00A467B7" w:rsidRPr="00A467B7" w:rsidRDefault="00A467B7" w:rsidP="00A467B7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7B7" w14:paraId="59A1E5AE" w14:textId="77777777" w:rsidTr="00A467B7">
        <w:tc>
          <w:tcPr>
            <w:tcW w:w="2972" w:type="dxa"/>
          </w:tcPr>
          <w:p w14:paraId="2AD78065" w14:textId="77777777" w:rsidR="00A467B7" w:rsidRDefault="00A467B7" w:rsidP="002B4F36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B4F36">
              <w:rPr>
                <w:rFonts w:ascii="Arial" w:hAnsi="Arial" w:cs="Arial"/>
                <w:b/>
                <w:bCs/>
                <w:sz w:val="22"/>
              </w:rPr>
              <w:t>Session 2</w:t>
            </w:r>
          </w:p>
          <w:p w14:paraId="122EED81" w14:textId="77777777" w:rsidR="00A467B7" w:rsidRDefault="00A467B7" w:rsidP="002B4F36">
            <w:p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10:30am - 12:15pm</w:t>
            </w:r>
          </w:p>
          <w:p w14:paraId="77AF21E7" w14:textId="77777777" w:rsidR="00A467B7" w:rsidRDefault="00A467B7" w:rsidP="002B4F36">
            <w:pPr>
              <w:jc w:val="left"/>
              <w:rPr>
                <w:rFonts w:ascii="Arial" w:hAnsi="Arial" w:cs="Arial"/>
                <w:sz w:val="22"/>
              </w:rPr>
            </w:pPr>
          </w:p>
          <w:p w14:paraId="1E2D8037" w14:textId="37073F7A" w:rsidR="00A467B7" w:rsidRPr="00A467B7" w:rsidRDefault="00A467B7" w:rsidP="002B4F36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467B7">
              <w:rPr>
                <w:rFonts w:ascii="Arial" w:hAnsi="Arial" w:cs="Arial"/>
                <w:b/>
                <w:bCs/>
                <w:color w:val="FF0000"/>
                <w:sz w:val="22"/>
              </w:rPr>
              <w:t>No Cost</w:t>
            </w:r>
          </w:p>
        </w:tc>
        <w:tc>
          <w:tcPr>
            <w:tcW w:w="7484" w:type="dxa"/>
          </w:tcPr>
          <w:p w14:paraId="44576C1F" w14:textId="77777777" w:rsidR="00A467B7" w:rsidRPr="00A467B7" w:rsidRDefault="00A467B7" w:rsidP="00A467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467B7">
              <w:rPr>
                <w:rFonts w:ascii="Arial" w:hAnsi="Arial" w:cs="Arial"/>
                <w:b/>
                <w:bCs/>
                <w:sz w:val="22"/>
              </w:rPr>
              <w:t xml:space="preserve">Handling U15s to Opens: 15 - </w:t>
            </w:r>
            <w:proofErr w:type="gramStart"/>
            <w:r w:rsidRPr="00A467B7">
              <w:rPr>
                <w:rFonts w:ascii="Arial" w:hAnsi="Arial" w:cs="Arial"/>
                <w:b/>
                <w:bCs/>
                <w:sz w:val="22"/>
              </w:rPr>
              <w:t>18 year</w:t>
            </w:r>
            <w:proofErr w:type="gramEnd"/>
            <w:r w:rsidRPr="00A467B7">
              <w:rPr>
                <w:rFonts w:ascii="Arial" w:hAnsi="Arial" w:cs="Arial"/>
                <w:b/>
                <w:bCs/>
                <w:sz w:val="22"/>
              </w:rPr>
              <w:t xml:space="preserve"> olds</w:t>
            </w:r>
          </w:p>
          <w:p w14:paraId="123BED13" w14:textId="77777777" w:rsidR="00A467B7" w:rsidRDefault="00A467B7" w:rsidP="00A467B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Discussion into handling aggressive players, coaches and spectators in the older age groups</w:t>
            </w:r>
          </w:p>
          <w:p w14:paraId="38DE7F88" w14:textId="77777777" w:rsidR="00A467B7" w:rsidRDefault="00A467B7" w:rsidP="00A467B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How to deal with players your own age</w:t>
            </w:r>
          </w:p>
          <w:p w14:paraId="2B278D7E" w14:textId="77777777" w:rsidR="00A467B7" w:rsidRDefault="00A467B7" w:rsidP="002B4F3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Insight from a sports psychologist</w:t>
            </w:r>
          </w:p>
          <w:p w14:paraId="529C84DD" w14:textId="00111A38" w:rsidR="00A467B7" w:rsidRPr="00A467B7" w:rsidRDefault="00A467B7" w:rsidP="00A467B7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7B7" w14:paraId="198CE6CA" w14:textId="77777777" w:rsidTr="00A467B7">
        <w:tc>
          <w:tcPr>
            <w:tcW w:w="2972" w:type="dxa"/>
          </w:tcPr>
          <w:p w14:paraId="5A1CCF73" w14:textId="65E34190" w:rsidR="00A467B7" w:rsidRDefault="00A467B7" w:rsidP="00A467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B4F36">
              <w:rPr>
                <w:rFonts w:ascii="Arial" w:hAnsi="Arial" w:cs="Arial"/>
                <w:b/>
                <w:bCs/>
                <w:sz w:val="22"/>
              </w:rPr>
              <w:t>Session 3</w:t>
            </w:r>
          </w:p>
          <w:p w14:paraId="7A3A22B2" w14:textId="77777777" w:rsidR="00A467B7" w:rsidRPr="00A467B7" w:rsidRDefault="00A467B7" w:rsidP="00A467B7">
            <w:p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 xml:space="preserve">1pm - 3:00pm </w:t>
            </w:r>
          </w:p>
          <w:p w14:paraId="1C292C78" w14:textId="77777777" w:rsidR="00A467B7" w:rsidRDefault="00A467B7" w:rsidP="00A467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32F5246C" w14:textId="0513C14C" w:rsidR="00A467B7" w:rsidRPr="00A467B7" w:rsidRDefault="00A467B7" w:rsidP="002B4F36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467B7">
              <w:rPr>
                <w:rFonts w:ascii="Arial" w:hAnsi="Arial" w:cs="Arial"/>
                <w:b/>
                <w:bCs/>
                <w:color w:val="FF0000"/>
                <w:sz w:val="22"/>
              </w:rPr>
              <w:t>No Cost</w:t>
            </w:r>
          </w:p>
        </w:tc>
        <w:tc>
          <w:tcPr>
            <w:tcW w:w="7484" w:type="dxa"/>
          </w:tcPr>
          <w:p w14:paraId="308ED8E6" w14:textId="329958A5" w:rsidR="00A467B7" w:rsidRDefault="00A467B7" w:rsidP="00A467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467B7">
              <w:rPr>
                <w:rFonts w:ascii="Arial" w:hAnsi="Arial" w:cs="Arial"/>
                <w:b/>
                <w:bCs/>
                <w:sz w:val="22"/>
              </w:rPr>
              <w:t xml:space="preserve">Rules Discussions: </w:t>
            </w:r>
            <w:r w:rsidR="00AD4D24">
              <w:rPr>
                <w:rFonts w:ascii="Arial" w:hAnsi="Arial" w:cs="Arial"/>
                <w:b/>
                <w:bCs/>
                <w:sz w:val="22"/>
              </w:rPr>
              <w:t xml:space="preserve">2-5 </w:t>
            </w:r>
            <w:r w:rsidR="009B4398">
              <w:rPr>
                <w:rFonts w:ascii="Arial" w:hAnsi="Arial" w:cs="Arial"/>
                <w:b/>
                <w:bCs/>
                <w:sz w:val="22"/>
              </w:rPr>
              <w:t>Y</w:t>
            </w:r>
            <w:r w:rsidR="00AD4D24">
              <w:rPr>
                <w:rFonts w:ascii="Arial" w:hAnsi="Arial" w:cs="Arial"/>
                <w:b/>
                <w:bCs/>
                <w:sz w:val="22"/>
              </w:rPr>
              <w:t xml:space="preserve">ears’ </w:t>
            </w:r>
            <w:r w:rsidRPr="00A467B7">
              <w:rPr>
                <w:rFonts w:ascii="Arial" w:hAnsi="Arial" w:cs="Arial"/>
                <w:b/>
                <w:bCs/>
                <w:sz w:val="22"/>
              </w:rPr>
              <w:t>Experience</w:t>
            </w:r>
          </w:p>
          <w:p w14:paraId="65C8197C" w14:textId="77777777" w:rsidR="00A467B7" w:rsidRPr="00A467B7" w:rsidRDefault="00A467B7" w:rsidP="00A467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More in-depth rule discussions and examples of Session 1</w:t>
            </w:r>
          </w:p>
          <w:p w14:paraId="30D85A75" w14:textId="0EAEDFB0" w:rsidR="00A467B7" w:rsidRPr="00A467B7" w:rsidRDefault="00A467B7" w:rsidP="00A467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Bring your own questions to be answered</w:t>
            </w:r>
          </w:p>
          <w:p w14:paraId="0182FF68" w14:textId="77777777" w:rsidR="00A467B7" w:rsidRPr="00A467B7" w:rsidRDefault="00A467B7" w:rsidP="002B4F36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67B7" w14:paraId="51DDC633" w14:textId="77777777" w:rsidTr="00A467B7">
        <w:tc>
          <w:tcPr>
            <w:tcW w:w="2972" w:type="dxa"/>
          </w:tcPr>
          <w:p w14:paraId="50E1748F" w14:textId="77777777" w:rsidR="00A467B7" w:rsidRDefault="00A467B7" w:rsidP="00A467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2B4F36">
              <w:rPr>
                <w:rFonts w:ascii="Arial" w:hAnsi="Arial" w:cs="Arial"/>
                <w:b/>
                <w:bCs/>
                <w:sz w:val="22"/>
              </w:rPr>
              <w:t>Session 4</w:t>
            </w:r>
          </w:p>
          <w:p w14:paraId="19B757B1" w14:textId="290D7FA8" w:rsidR="00A467B7" w:rsidRDefault="00A467B7" w:rsidP="00A467B7">
            <w:pPr>
              <w:jc w:val="left"/>
              <w:rPr>
                <w:rFonts w:ascii="Arial" w:hAnsi="Arial" w:cs="Arial"/>
                <w:sz w:val="22"/>
              </w:rPr>
            </w:pPr>
            <w:r w:rsidRPr="00A467B7">
              <w:rPr>
                <w:rFonts w:ascii="Arial" w:hAnsi="Arial" w:cs="Arial"/>
                <w:sz w:val="22"/>
              </w:rPr>
              <w:t>3:00pm - 3:45pm</w:t>
            </w:r>
          </w:p>
          <w:p w14:paraId="05E70EC0" w14:textId="77777777" w:rsidR="00A467B7" w:rsidRDefault="00A467B7" w:rsidP="00A467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4D7E9B17" w14:textId="4964DD54" w:rsidR="00A467B7" w:rsidRPr="00A467B7" w:rsidRDefault="00A467B7" w:rsidP="002B4F36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467B7">
              <w:rPr>
                <w:rFonts w:ascii="Arial" w:hAnsi="Arial" w:cs="Arial"/>
                <w:b/>
                <w:bCs/>
                <w:color w:val="FF0000"/>
                <w:sz w:val="22"/>
              </w:rPr>
              <w:t>No Cost</w:t>
            </w:r>
          </w:p>
        </w:tc>
        <w:tc>
          <w:tcPr>
            <w:tcW w:w="7484" w:type="dxa"/>
          </w:tcPr>
          <w:p w14:paraId="5B111A0D" w14:textId="77777777" w:rsidR="00A467B7" w:rsidRPr="00DE7B93" w:rsidRDefault="00A467B7" w:rsidP="00A467B7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DE7B93">
              <w:rPr>
                <w:rFonts w:ascii="Arial" w:hAnsi="Arial" w:cs="Arial"/>
                <w:b/>
                <w:bCs/>
                <w:sz w:val="22"/>
              </w:rPr>
              <w:t>Thinking of Getting Graded: 2 Years + Experience</w:t>
            </w:r>
          </w:p>
          <w:p w14:paraId="352CC665" w14:textId="77777777" w:rsidR="00DE7B93" w:rsidRDefault="00DE7B93" w:rsidP="00A467B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</w:rPr>
            </w:pPr>
            <w:r w:rsidRPr="00DE7B93">
              <w:rPr>
                <w:rFonts w:ascii="Arial" w:hAnsi="Arial" w:cs="Arial"/>
                <w:sz w:val="22"/>
              </w:rPr>
              <w:t>U</w:t>
            </w:r>
            <w:r w:rsidR="00A467B7" w:rsidRPr="00DE7B93">
              <w:rPr>
                <w:rFonts w:ascii="Arial" w:hAnsi="Arial" w:cs="Arial"/>
                <w:sz w:val="22"/>
              </w:rPr>
              <w:t>nderstanding the processes to follow, mentors, assessments, what to expect on grading day</w:t>
            </w:r>
          </w:p>
          <w:p w14:paraId="2858ACC3" w14:textId="4A86EC87" w:rsidR="00A467B7" w:rsidRPr="00DE7B93" w:rsidRDefault="00A467B7" w:rsidP="00A467B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</w:rPr>
            </w:pPr>
            <w:r w:rsidRPr="00DE7B93">
              <w:rPr>
                <w:rFonts w:ascii="Arial" w:hAnsi="Arial" w:cs="Arial"/>
                <w:sz w:val="22"/>
              </w:rPr>
              <w:t>This session is suitable for umpires who have at least 1 years’ experience umpiring U17’s and Opens</w:t>
            </w:r>
          </w:p>
          <w:p w14:paraId="0D10A02E" w14:textId="77777777" w:rsidR="00A467B7" w:rsidRPr="00DE7B93" w:rsidRDefault="00A467B7" w:rsidP="002B4F36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C2D9081" w14:textId="52B41757" w:rsidR="00A467B7" w:rsidRDefault="00A467B7">
      <w:pPr>
        <w:spacing w:after="0"/>
        <w:jc w:val="left"/>
        <w:rPr>
          <w:rFonts w:ascii="Arial" w:hAnsi="Arial" w:cs="Arial"/>
          <w:sz w:val="22"/>
        </w:rPr>
      </w:pPr>
    </w:p>
    <w:p w14:paraId="61F05512" w14:textId="357091F3" w:rsidR="009A57DE" w:rsidRDefault="009A57DE" w:rsidP="009A57D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A57DE">
        <w:rPr>
          <w:rFonts w:ascii="Arial" w:hAnsi="Arial" w:cs="Arial"/>
          <w:b/>
          <w:bCs/>
          <w:i/>
          <w:iCs/>
          <w:sz w:val="28"/>
          <w:szCs w:val="28"/>
        </w:rPr>
        <w:t>Registrations close Wednesday 11</w:t>
      </w:r>
      <w:r w:rsidRPr="009A57DE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th</w:t>
      </w:r>
      <w:r w:rsidRPr="009A57DE">
        <w:rPr>
          <w:rFonts w:ascii="Arial" w:hAnsi="Arial" w:cs="Arial"/>
          <w:b/>
          <w:bCs/>
          <w:i/>
          <w:iCs/>
          <w:sz w:val="28"/>
          <w:szCs w:val="28"/>
        </w:rPr>
        <w:t xml:space="preserve"> March 2020</w:t>
      </w:r>
    </w:p>
    <w:p w14:paraId="3A9BDDA3" w14:textId="487DF2B6" w:rsidR="009A57DE" w:rsidRDefault="009A57DE" w:rsidP="009A57D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register online at: </w:t>
      </w:r>
      <w:hyperlink r:id="rId7" w:history="1">
        <w:r w:rsidR="0008611F" w:rsidRPr="0008611F">
          <w:rPr>
            <w:rStyle w:val="Hyperlink"/>
            <w:rFonts w:ascii="Arial" w:hAnsi="Arial" w:cs="Arial"/>
            <w:color w:val="0070C0"/>
            <w:szCs w:val="24"/>
          </w:rPr>
          <w:t>https://forms.gle/hmotKVRMBGuoFzM3A</w:t>
        </w:r>
      </w:hyperlink>
    </w:p>
    <w:p w14:paraId="703F1B5D" w14:textId="77777777" w:rsidR="009A57DE" w:rsidRDefault="009A57DE" w:rsidP="009A57DE">
      <w:pPr>
        <w:spacing w:after="0"/>
        <w:rPr>
          <w:rFonts w:ascii="Arial" w:hAnsi="Arial" w:cs="Arial"/>
          <w:szCs w:val="24"/>
        </w:rPr>
      </w:pPr>
    </w:p>
    <w:p w14:paraId="6EE2A59E" w14:textId="361B2104" w:rsidR="009A57DE" w:rsidRDefault="009A57DE" w:rsidP="009A57D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questions?</w:t>
      </w:r>
    </w:p>
    <w:p w14:paraId="3724278D" w14:textId="40565644" w:rsidR="00E34E73" w:rsidRPr="009A57DE" w:rsidRDefault="00E34E73" w:rsidP="009A57D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Contact Eliza Cornish via email: </w:t>
      </w:r>
      <w:hyperlink r:id="rId8" w:history="1">
        <w:r w:rsidRPr="00E34E73">
          <w:rPr>
            <w:rStyle w:val="Hyperlink"/>
            <w:rFonts w:ascii="Arial" w:hAnsi="Arial" w:cs="Arial"/>
            <w:color w:val="0070C0"/>
            <w:szCs w:val="24"/>
          </w:rPr>
          <w:t>saucnaumpires@gmail.com</w:t>
        </w:r>
      </w:hyperlink>
      <w:r w:rsidRPr="00E34E73">
        <w:rPr>
          <w:rFonts w:ascii="Arial" w:hAnsi="Arial" w:cs="Arial"/>
          <w:color w:val="0070C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 call: </w:t>
      </w:r>
      <w:r w:rsidRPr="00E34E73">
        <w:rPr>
          <w:rFonts w:ascii="Arial" w:hAnsi="Arial" w:cs="Arial"/>
          <w:color w:val="0070C0"/>
          <w:szCs w:val="24"/>
        </w:rPr>
        <w:t>0409 845 412</w:t>
      </w:r>
    </w:p>
    <w:sectPr w:rsidR="00E34E73" w:rsidRPr="009A57DE" w:rsidSect="002B4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02AF3"/>
    <w:multiLevelType w:val="hybridMultilevel"/>
    <w:tmpl w:val="3D1CD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919B3"/>
    <w:multiLevelType w:val="hybridMultilevel"/>
    <w:tmpl w:val="205E1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A48"/>
    <w:multiLevelType w:val="hybridMultilevel"/>
    <w:tmpl w:val="3FA4D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358D3"/>
    <w:multiLevelType w:val="hybridMultilevel"/>
    <w:tmpl w:val="E3420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36"/>
    <w:rsid w:val="000061E2"/>
    <w:rsid w:val="0008611F"/>
    <w:rsid w:val="000E6B38"/>
    <w:rsid w:val="002B4F36"/>
    <w:rsid w:val="0041398B"/>
    <w:rsid w:val="005338B7"/>
    <w:rsid w:val="00545E0B"/>
    <w:rsid w:val="005A0C32"/>
    <w:rsid w:val="009A57DE"/>
    <w:rsid w:val="009B4398"/>
    <w:rsid w:val="00A467B7"/>
    <w:rsid w:val="00AD4D24"/>
    <w:rsid w:val="00CC7CC2"/>
    <w:rsid w:val="00D928D8"/>
    <w:rsid w:val="00DE7B93"/>
    <w:rsid w:val="00E34E73"/>
    <w:rsid w:val="00FD700C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FFC0"/>
  <w15:chartTrackingRefBased/>
  <w15:docId w15:val="{B76C40AC-3D14-421A-83DC-2BAEDE93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B38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B38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B38"/>
    <w:rPr>
      <w:rFonts w:ascii="Times New Roman" w:eastAsiaTheme="majorEastAsia" w:hAnsi="Times New Roman" w:cstheme="majorBidi"/>
      <w:sz w:val="28"/>
      <w:szCs w:val="32"/>
      <w:u w:val="single"/>
    </w:rPr>
  </w:style>
  <w:style w:type="table" w:styleId="TableGrid">
    <w:name w:val="Table Grid"/>
    <w:basedOn w:val="TableNormal"/>
    <w:uiPriority w:val="39"/>
    <w:rsid w:val="00A4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B93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B93"/>
    <w:rPr>
      <w:color w:val="605E5C"/>
      <w:shd w:val="clear" w:color="auto" w:fill="E1DFDD"/>
    </w:rPr>
  </w:style>
  <w:style w:type="paragraph" w:customStyle="1" w:styleId="Default">
    <w:name w:val="Default"/>
    <w:rsid w:val="00DE7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cnaumpir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hmotKVRMBGuoFzM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cna.ne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Cornish</dc:creator>
  <cp:keywords/>
  <dc:description/>
  <cp:lastModifiedBy>Judith Lukas</cp:lastModifiedBy>
  <cp:revision>2</cp:revision>
  <dcterms:created xsi:type="dcterms:W3CDTF">2020-03-12T22:12:00Z</dcterms:created>
  <dcterms:modified xsi:type="dcterms:W3CDTF">2020-03-12T22:12:00Z</dcterms:modified>
</cp:coreProperties>
</file>